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688" w:rsidRDefault="00DA0688" w:rsidP="004F107A">
      <w:pPr>
        <w:jc w:val="both"/>
        <w:rPr>
          <w:sz w:val="24"/>
          <w:szCs w:val="24"/>
          <w:lang w:val="hr-HR" w:eastAsia="hr-HR"/>
        </w:rPr>
      </w:pPr>
    </w:p>
    <w:p w:rsidR="00DA0688" w:rsidRDefault="00DA0688" w:rsidP="004F107A">
      <w:pPr>
        <w:jc w:val="both"/>
        <w:rPr>
          <w:sz w:val="24"/>
          <w:szCs w:val="24"/>
          <w:lang w:val="hr-HR" w:eastAsia="hr-HR"/>
        </w:rPr>
      </w:pPr>
    </w:p>
    <w:p w:rsidR="00DA0688" w:rsidRPr="00C30E60" w:rsidRDefault="00DA0688" w:rsidP="00DA0688">
      <w:pPr>
        <w:widowControl/>
        <w:tabs>
          <w:tab w:val="left" w:pos="2325"/>
        </w:tabs>
        <w:overflowPunct/>
        <w:autoSpaceDE/>
        <w:autoSpaceDN/>
        <w:adjustRightInd/>
        <w:jc w:val="center"/>
        <w:rPr>
          <w:b/>
          <w:color w:val="000000"/>
          <w:sz w:val="24"/>
          <w:szCs w:val="24"/>
          <w:lang w:val="hr-HR" w:eastAsia="hr-HR"/>
        </w:rPr>
      </w:pPr>
      <w:r w:rsidRPr="00C30E60">
        <w:rPr>
          <w:b/>
          <w:color w:val="000000"/>
          <w:sz w:val="24"/>
          <w:szCs w:val="24"/>
          <w:lang w:val="hr-HR" w:eastAsia="hr-HR"/>
        </w:rPr>
        <w:t>O B R A Z L O Ž E N J E</w:t>
      </w:r>
    </w:p>
    <w:p w:rsidR="00DA0688" w:rsidRPr="00C30E60" w:rsidRDefault="00DA0688" w:rsidP="00DA0688">
      <w:pPr>
        <w:widowControl/>
        <w:tabs>
          <w:tab w:val="left" w:pos="2325"/>
        </w:tabs>
        <w:overflowPunct/>
        <w:autoSpaceDE/>
        <w:autoSpaceDN/>
        <w:adjustRightInd/>
        <w:jc w:val="center"/>
        <w:rPr>
          <w:b/>
          <w:color w:val="000000"/>
          <w:sz w:val="24"/>
          <w:szCs w:val="24"/>
          <w:lang w:val="hr-HR" w:eastAsia="hr-HR"/>
        </w:rPr>
      </w:pPr>
      <w:r w:rsidRPr="00C30E60">
        <w:rPr>
          <w:b/>
          <w:color w:val="000000"/>
          <w:sz w:val="24"/>
          <w:szCs w:val="24"/>
          <w:lang w:val="hr-HR" w:eastAsia="hr-HR"/>
        </w:rPr>
        <w:t xml:space="preserve">Nacrta prijedloga Odluke o komunalnoj naknadi </w:t>
      </w:r>
    </w:p>
    <w:p w:rsidR="00DA0688" w:rsidRPr="00C30E60" w:rsidRDefault="00DA0688" w:rsidP="00DA0688">
      <w:pPr>
        <w:widowControl/>
        <w:overflowPunct/>
        <w:autoSpaceDE/>
        <w:autoSpaceDN/>
        <w:adjustRightInd/>
        <w:spacing w:after="160" w:line="256" w:lineRule="auto"/>
        <w:jc w:val="both"/>
        <w:rPr>
          <w:b/>
          <w:color w:val="000000"/>
          <w:sz w:val="24"/>
          <w:szCs w:val="24"/>
          <w:lang w:val="hr-HR" w:eastAsia="hr-HR"/>
        </w:rPr>
      </w:pPr>
    </w:p>
    <w:p w:rsidR="00DA0688" w:rsidRPr="00C30E60" w:rsidRDefault="00DA0688" w:rsidP="00DA0688">
      <w:pPr>
        <w:widowControl/>
        <w:overflowPunct/>
        <w:autoSpaceDE/>
        <w:autoSpaceDN/>
        <w:adjustRightInd/>
        <w:spacing w:after="160" w:line="256" w:lineRule="auto"/>
        <w:jc w:val="both"/>
        <w:rPr>
          <w:color w:val="000000"/>
          <w:sz w:val="24"/>
          <w:szCs w:val="24"/>
          <w:lang w:val="hr-HR" w:eastAsia="hr-HR"/>
        </w:rPr>
      </w:pPr>
      <w:r w:rsidRPr="00C30E60">
        <w:rPr>
          <w:color w:val="000000"/>
          <w:sz w:val="24"/>
          <w:szCs w:val="24"/>
          <w:lang w:val="hr-HR" w:eastAsia="hr-HR"/>
        </w:rPr>
        <w:t xml:space="preserve">Dana 04. kolovoza 2018. godine stupio je na snagu novi Zakon o komunalnom gospodarstvu koji je objavljen u „Narodnim novinama“ Republike Hrvatske broj 68/18 dana 27. srpnja 2018. godine. </w:t>
      </w:r>
    </w:p>
    <w:p w:rsidR="00DA0688" w:rsidRPr="00C30E60" w:rsidRDefault="00DA0688" w:rsidP="00DA0688">
      <w:pPr>
        <w:widowControl/>
        <w:overflowPunct/>
        <w:autoSpaceDE/>
        <w:autoSpaceDN/>
        <w:adjustRightInd/>
        <w:spacing w:after="160" w:line="256" w:lineRule="auto"/>
        <w:jc w:val="both"/>
        <w:rPr>
          <w:color w:val="000000"/>
          <w:sz w:val="24"/>
          <w:szCs w:val="24"/>
          <w:lang w:val="hr-HR" w:eastAsia="hr-HR"/>
        </w:rPr>
      </w:pPr>
      <w:r w:rsidRPr="00C30E60">
        <w:rPr>
          <w:color w:val="000000"/>
          <w:sz w:val="24"/>
          <w:szCs w:val="24"/>
          <w:lang w:val="hr-HR" w:eastAsia="hr-HR"/>
        </w:rPr>
        <w:t>Suglasno članku 130. stavak 1. novog Zakona o komunalnom gospodarstvu, jedinice lokalne samouprave dužne su donijeti Odluku o komunalnoj naknadi, u skladu s člankom 95. Zakona, u roku od 6 (šest) mjeseci od dana stupanja na snagu Zakona.</w:t>
      </w:r>
    </w:p>
    <w:p w:rsidR="00DA0688" w:rsidRPr="00C30E60" w:rsidRDefault="00DA0688" w:rsidP="00DA0688">
      <w:pPr>
        <w:widowControl/>
        <w:overflowPunct/>
        <w:autoSpaceDE/>
        <w:autoSpaceDN/>
        <w:adjustRightInd/>
        <w:spacing w:after="160" w:line="256" w:lineRule="auto"/>
        <w:jc w:val="both"/>
        <w:rPr>
          <w:color w:val="000000"/>
          <w:sz w:val="24"/>
          <w:szCs w:val="24"/>
          <w:lang w:val="hr-HR" w:eastAsia="hr-HR"/>
        </w:rPr>
      </w:pPr>
      <w:r w:rsidRPr="00C30E60">
        <w:rPr>
          <w:color w:val="000000"/>
          <w:sz w:val="24"/>
          <w:szCs w:val="24"/>
          <w:lang w:val="hr-HR" w:eastAsia="hr-HR"/>
        </w:rPr>
        <w:t>U odnosu na dosadašnji sustav obračuna i postupak utvrđivanja komunalne naknade novi Zakon donosi određene novine kako se to navodi u nastavku.</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t xml:space="preserve">Novina je prema novom Zakonu institut </w:t>
      </w:r>
      <w:r w:rsidRPr="00C30E60">
        <w:rPr>
          <w:b/>
          <w:color w:val="000000"/>
          <w:sz w:val="24"/>
          <w:szCs w:val="24"/>
          <w:lang w:val="hr-HR" w:eastAsia="hr-HR"/>
        </w:rPr>
        <w:t xml:space="preserve">solidarnog jamstva za plaćanje komunalne naknade. </w:t>
      </w:r>
      <w:r w:rsidRPr="00C30E60">
        <w:rPr>
          <w:color w:val="000000"/>
          <w:sz w:val="24"/>
          <w:szCs w:val="24"/>
          <w:lang w:val="hr-HR" w:eastAsia="hr-HR"/>
        </w:rPr>
        <w:t xml:space="preserve">Vlasnik nekretnine solidarno jamči za plaćanje komunalne naknade od strane korisnika, u slučaju kada je vlasnik pisanim ugovorom prenio obvezu plaćanja komunalne naknade na korisnika ( članak 93. stavak 3. Zakona). </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t xml:space="preserve">Bitna novina prema novom Zakonu o komunalnom gospodarstvu je da se komunalna naknada u rješenju o komunalnoj naknadi utvrđuje u </w:t>
      </w:r>
      <w:r w:rsidRPr="00C30E60">
        <w:rPr>
          <w:b/>
          <w:color w:val="000000"/>
          <w:sz w:val="24"/>
          <w:szCs w:val="24"/>
          <w:lang w:val="hr-HR" w:eastAsia="hr-HR"/>
        </w:rPr>
        <w:t xml:space="preserve">godišnjem iznosu </w:t>
      </w:r>
      <w:r w:rsidRPr="00C30E60">
        <w:rPr>
          <w:color w:val="000000"/>
          <w:sz w:val="24"/>
          <w:szCs w:val="24"/>
          <w:lang w:val="hr-HR" w:eastAsia="hr-HR"/>
        </w:rPr>
        <w:t xml:space="preserve">uz mogućnost da se godišnji iznos komunalne naknade plaća mjesečno ili u obrocima  (članak 101. Zakona). Prema prijašnjem Zakonu o komunalnom gospodarstvu rješenjem o komunalnoj naknadi utvrđivao se </w:t>
      </w:r>
      <w:r w:rsidRPr="00C30E60">
        <w:rPr>
          <w:b/>
          <w:color w:val="000000"/>
          <w:sz w:val="24"/>
          <w:szCs w:val="24"/>
          <w:lang w:val="hr-HR" w:eastAsia="hr-HR"/>
        </w:rPr>
        <w:t xml:space="preserve">mjesečni iznos </w:t>
      </w:r>
      <w:r w:rsidRPr="00C30E60">
        <w:rPr>
          <w:color w:val="000000"/>
          <w:sz w:val="24"/>
          <w:szCs w:val="24"/>
          <w:lang w:val="hr-HR" w:eastAsia="hr-HR"/>
        </w:rPr>
        <w:t>komunalne naknade.</w:t>
      </w:r>
      <w:r w:rsidR="00C30E60">
        <w:rPr>
          <w:color w:val="000000"/>
          <w:sz w:val="24"/>
          <w:szCs w:val="24"/>
          <w:lang w:val="hr-HR" w:eastAsia="hr-HR"/>
        </w:rPr>
        <w:t xml:space="preserve"> Ovom odlukom predviđa se mjesečno plaćanje komunalne naknade, dakle za obveznike se ništa ne mijenja.</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t xml:space="preserve">Treća bitna novina Zakona koja se odnosi na komunalnu naknadu je što obveznik komunalne naknade koji u zakonskom roku od 15 dana od dana nastanka obveze plaćanja komunalne naknade, promjene obveznika ili promjene obračunske površine ili namjene nekretnine, ne prijavi </w:t>
      </w:r>
      <w:r w:rsidR="00686B92" w:rsidRPr="00C30E60">
        <w:rPr>
          <w:color w:val="000000"/>
          <w:sz w:val="24"/>
          <w:szCs w:val="24"/>
          <w:lang w:val="hr-HR" w:eastAsia="hr-HR"/>
        </w:rPr>
        <w:t>Gradu</w:t>
      </w:r>
      <w:r w:rsidRPr="00C30E60">
        <w:rPr>
          <w:color w:val="000000"/>
          <w:sz w:val="24"/>
          <w:szCs w:val="24"/>
          <w:lang w:val="hr-HR" w:eastAsia="hr-HR"/>
        </w:rPr>
        <w:t xml:space="preserve"> nastanak ili promjenu svoje obveze, dužan je platiti komunalnu naknadu od dana nastanka obveze (članak 94. stavaka 4. Zakona). Ta novina će značajno poboljšati praksu utvrđivanja i naplate komunalne naknade. Naime, u sustavu prijašnjeg Zakona mnogi obveznici nisu prijavljivali u zakonskom roku promjenu osobe obveznika, a novog obveznika se po zakašnjeloj prijavi ili po službenoj dužnosti moglo obvezati samo od početka kalendarske godine u kojoj se donosilo novo rješenje o komunalnoj naknadi (sudska praksa upravnog suda), tako da je ostao problem naplate prijašnjih godina od nastanka promjene obveznika do godine od koje se mogla naplaćivati naknada na ime novog vlasnika. Po ovom novom sustavu obveznik je dužan platiti komunalnu naknadu od dana nastanka obveze. </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t>Za razliku od prijašnjeg</w:t>
      </w:r>
      <w:r w:rsidR="004C61BA" w:rsidRPr="00C30E60">
        <w:rPr>
          <w:color w:val="000000"/>
          <w:sz w:val="24"/>
          <w:szCs w:val="24"/>
          <w:lang w:val="hr-HR" w:eastAsia="hr-HR"/>
        </w:rPr>
        <w:t xml:space="preserve"> </w:t>
      </w:r>
      <w:r w:rsidRPr="00C30E60">
        <w:rPr>
          <w:color w:val="000000"/>
          <w:sz w:val="24"/>
          <w:szCs w:val="24"/>
          <w:lang w:val="hr-HR" w:eastAsia="hr-HR"/>
        </w:rPr>
        <w:t xml:space="preserve"> Zakona novi Zakon taksativno navodi kada nastaje obveza plaćanja komunalne naknade (članak 94. stavak 1. Zakona). Za novoizgrađenu nekretninu obveza plaćanja komunalne naknade nastaje danom izvršnosti uporabne dozvole, odnosno ako se nekretnina koristi bez uporabne dozvole danom početka korištenja. Za postojeću nekretninu obveza plaćanja nastaje danom sklapanja kupoprodajnog ugovora kojim se stječe vlasništvo ili pravo korištenja, danom pravomoćnosti odluke tijela javne vlasti kojim se steče vlasništvo, odnosno danom početka korištenja nekretnine koja se koristi bez pravne osnove. Tu je bitno reći da obveza uvijek </w:t>
      </w:r>
      <w:r w:rsidRPr="00C30E60">
        <w:rPr>
          <w:b/>
          <w:color w:val="000000"/>
          <w:sz w:val="24"/>
          <w:szCs w:val="24"/>
          <w:lang w:val="hr-HR" w:eastAsia="hr-HR"/>
        </w:rPr>
        <w:t xml:space="preserve">nastaje od dana  </w:t>
      </w:r>
      <w:r w:rsidRPr="00C30E60">
        <w:rPr>
          <w:color w:val="000000"/>
          <w:sz w:val="24"/>
          <w:szCs w:val="24"/>
          <w:lang w:val="hr-HR" w:eastAsia="hr-HR"/>
        </w:rPr>
        <w:t xml:space="preserve">što znači da se ne može utvrditi da nastaje od početka slijedećeg mjeseca ili godine. </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lastRenderedPageBreak/>
        <w:t>Novina novog</w:t>
      </w:r>
      <w:r w:rsidR="004C61BA" w:rsidRPr="00C30E60">
        <w:rPr>
          <w:color w:val="000000"/>
          <w:sz w:val="24"/>
          <w:szCs w:val="24"/>
          <w:lang w:val="hr-HR" w:eastAsia="hr-HR"/>
        </w:rPr>
        <w:t xml:space="preserve"> </w:t>
      </w:r>
      <w:r w:rsidRPr="00C30E60">
        <w:rPr>
          <w:color w:val="000000"/>
          <w:sz w:val="24"/>
          <w:szCs w:val="24"/>
          <w:lang w:val="hr-HR" w:eastAsia="hr-HR"/>
        </w:rPr>
        <w:t>Zakona je i u tome što se po uzoru na komunalni doprinos propisuje minimalno obavezni sadržaj rješenja o komunalnoj naknadi i apsolutna ništavost rješenja o komunalnoj naknadi koje nema propisani sadržaj ( članak 101. Zakona).</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t xml:space="preserve">Na kraju bitna novina po novom Zakonu je što se postupak donošenja rješenja o komunalnoj naknadi i postupak prisilne naplate potraživanja po rješenju (ovrha) provodi od dana stupanja na snagu novog Zakona na način propisan </w:t>
      </w:r>
      <w:r w:rsidRPr="00C30E60">
        <w:rPr>
          <w:b/>
          <w:color w:val="000000"/>
          <w:sz w:val="24"/>
          <w:szCs w:val="24"/>
          <w:lang w:val="hr-HR" w:eastAsia="hr-HR"/>
        </w:rPr>
        <w:t>Opće poreznim zakonom</w:t>
      </w:r>
      <w:r w:rsidRPr="00C30E60">
        <w:rPr>
          <w:color w:val="000000"/>
          <w:sz w:val="24"/>
          <w:szCs w:val="24"/>
          <w:lang w:val="hr-HR" w:eastAsia="hr-HR"/>
        </w:rPr>
        <w:t xml:space="preserve"> („Narodne novine“ RH br. 115/16), a Zakon o općem upravnom postupku samo kada Općim poreznim zakonom nije riješeno drugačije.   </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p>
    <w:p w:rsidR="00DA0688" w:rsidRPr="00C30E60" w:rsidRDefault="00DA0688" w:rsidP="00DA0688">
      <w:pPr>
        <w:widowControl/>
        <w:overflowPunct/>
        <w:autoSpaceDE/>
        <w:autoSpaceDN/>
        <w:adjustRightInd/>
        <w:spacing w:after="160" w:line="256" w:lineRule="auto"/>
        <w:jc w:val="both"/>
        <w:rPr>
          <w:color w:val="000000"/>
          <w:sz w:val="24"/>
          <w:szCs w:val="24"/>
          <w:lang w:val="hr-HR" w:eastAsia="hr-HR"/>
        </w:rPr>
      </w:pPr>
      <w:r w:rsidRPr="00C30E60">
        <w:rPr>
          <w:color w:val="000000"/>
          <w:sz w:val="24"/>
          <w:szCs w:val="24"/>
          <w:lang w:val="hr-HR" w:eastAsia="hr-HR"/>
        </w:rPr>
        <w:t>Suglasno članku 95. Zakona pripremljen je nacrt</w:t>
      </w:r>
      <w:r w:rsidR="004C61BA" w:rsidRPr="00C30E60">
        <w:rPr>
          <w:color w:val="000000"/>
          <w:sz w:val="24"/>
          <w:szCs w:val="24"/>
          <w:lang w:val="hr-HR" w:eastAsia="hr-HR"/>
        </w:rPr>
        <w:t xml:space="preserve"> Prijedloga</w:t>
      </w:r>
      <w:r w:rsidRPr="00C30E60">
        <w:rPr>
          <w:color w:val="000000"/>
          <w:sz w:val="24"/>
          <w:szCs w:val="24"/>
          <w:lang w:val="hr-HR" w:eastAsia="hr-HR"/>
        </w:rPr>
        <w:t xml:space="preserve"> nove Odluke o komunalnoj naknadi </w:t>
      </w:r>
      <w:r w:rsidR="002A2BE6" w:rsidRPr="00C30E60">
        <w:rPr>
          <w:color w:val="000000"/>
          <w:sz w:val="24"/>
          <w:szCs w:val="24"/>
          <w:lang w:val="hr-HR" w:eastAsia="hr-HR"/>
        </w:rPr>
        <w:t>Grada Delnica</w:t>
      </w:r>
      <w:r w:rsidRPr="00C30E60">
        <w:rPr>
          <w:color w:val="000000"/>
          <w:sz w:val="24"/>
          <w:szCs w:val="24"/>
          <w:lang w:val="hr-HR" w:eastAsia="hr-HR"/>
        </w:rPr>
        <w:t xml:space="preserve"> koja po Zakonu mora sadržavati</w:t>
      </w:r>
      <w:r w:rsidRPr="00C30E60">
        <w:rPr>
          <w:rFonts w:eastAsia="Calibri"/>
          <w:noProof/>
          <w:sz w:val="24"/>
          <w:szCs w:val="24"/>
          <w:lang w:val="hr-HR"/>
        </w:rPr>
        <w:t xml:space="preserve"> : </w:t>
      </w:r>
      <w:r w:rsidRPr="00C30E60">
        <w:rPr>
          <w:color w:val="000000"/>
          <w:sz w:val="24"/>
          <w:szCs w:val="24"/>
          <w:lang w:val="hr-HR" w:eastAsia="hr-HR"/>
        </w:rPr>
        <w:t>područja</w:t>
      </w:r>
      <w:r w:rsidRPr="00C30E60">
        <w:rPr>
          <w:rFonts w:eastAsia="Calibri"/>
          <w:noProof/>
          <w:sz w:val="24"/>
          <w:szCs w:val="24"/>
          <w:lang w:val="hr-HR"/>
        </w:rPr>
        <w:t xml:space="preserve"> </w:t>
      </w:r>
      <w:r w:rsidRPr="00C30E60">
        <w:rPr>
          <w:color w:val="000000"/>
          <w:sz w:val="24"/>
          <w:szCs w:val="24"/>
          <w:lang w:val="hr-HR" w:eastAsia="hr-HR"/>
        </w:rPr>
        <w:t xml:space="preserve">zona na području </w:t>
      </w:r>
      <w:r w:rsidR="002A2BE6" w:rsidRPr="00C30E60">
        <w:rPr>
          <w:color w:val="000000"/>
          <w:sz w:val="24"/>
          <w:szCs w:val="24"/>
          <w:lang w:val="hr-HR" w:eastAsia="hr-HR"/>
        </w:rPr>
        <w:t>Grad</w:t>
      </w:r>
      <w:r w:rsidRPr="00C30E60">
        <w:rPr>
          <w:color w:val="000000"/>
          <w:sz w:val="24"/>
          <w:szCs w:val="24"/>
          <w:lang w:val="hr-HR" w:eastAsia="hr-HR"/>
        </w:rPr>
        <w:t xml:space="preserve"> u kojima se naplaćuje komunalna naknada, koeficije</w:t>
      </w:r>
      <w:r w:rsidR="00847D9E" w:rsidRPr="00C30E60">
        <w:rPr>
          <w:color w:val="000000"/>
          <w:sz w:val="24"/>
          <w:szCs w:val="24"/>
          <w:lang w:val="hr-HR" w:eastAsia="hr-HR"/>
        </w:rPr>
        <w:t>nt zone (</w:t>
      </w:r>
      <w:proofErr w:type="spellStart"/>
      <w:r w:rsidR="00847D9E" w:rsidRPr="00C30E60">
        <w:rPr>
          <w:color w:val="000000"/>
          <w:sz w:val="24"/>
          <w:szCs w:val="24"/>
          <w:lang w:val="hr-HR" w:eastAsia="hr-HR"/>
        </w:rPr>
        <w:t>Kz</w:t>
      </w:r>
      <w:proofErr w:type="spellEnd"/>
      <w:r w:rsidR="00847D9E" w:rsidRPr="00C30E60">
        <w:rPr>
          <w:color w:val="000000"/>
          <w:sz w:val="24"/>
          <w:szCs w:val="24"/>
          <w:lang w:val="hr-HR" w:eastAsia="hr-HR"/>
        </w:rPr>
        <w:t>) za pojedine zone u</w:t>
      </w:r>
      <w:r w:rsidRPr="00C30E60">
        <w:rPr>
          <w:color w:val="000000"/>
          <w:sz w:val="24"/>
          <w:szCs w:val="24"/>
          <w:lang w:val="hr-HR" w:eastAsia="hr-HR"/>
        </w:rPr>
        <w:t xml:space="preserve">, koeficijent namjene (Kn) za nekretnine za koje se plaća komunalna naknada, rokovi plaćanja komunalne naknade, nekretnine važne za </w:t>
      </w:r>
      <w:r w:rsidR="002A2BE6" w:rsidRPr="00C30E60">
        <w:rPr>
          <w:color w:val="000000"/>
          <w:sz w:val="24"/>
          <w:szCs w:val="24"/>
          <w:lang w:val="hr-HR" w:eastAsia="hr-HR"/>
        </w:rPr>
        <w:t>Grad Delnice</w:t>
      </w:r>
      <w:r w:rsidRPr="00C30E60">
        <w:rPr>
          <w:color w:val="000000"/>
          <w:sz w:val="24"/>
          <w:szCs w:val="24"/>
          <w:lang w:val="hr-HR" w:eastAsia="hr-HR"/>
        </w:rPr>
        <w:t xml:space="preserve"> koje se u potpunosti ili djelomično oslobađaju plaćanja komunalne naknade i opće uvjete i razloge za djelomično ili potpuno oslobađanje od plaćanja komunalne naknade.</w:t>
      </w:r>
    </w:p>
    <w:p w:rsidR="00DA0688" w:rsidRPr="00C30E60" w:rsidRDefault="00DA0688" w:rsidP="00DA0688">
      <w:pPr>
        <w:widowControl/>
        <w:overflowPunct/>
        <w:autoSpaceDE/>
        <w:autoSpaceDN/>
        <w:adjustRightInd/>
        <w:spacing w:after="160" w:line="256" w:lineRule="auto"/>
        <w:jc w:val="both"/>
        <w:rPr>
          <w:color w:val="000000"/>
          <w:sz w:val="24"/>
          <w:szCs w:val="24"/>
          <w:lang w:val="hr-HR" w:eastAsia="hr-HR"/>
        </w:rPr>
      </w:pPr>
      <w:r w:rsidRPr="00C30E60">
        <w:rPr>
          <w:color w:val="000000"/>
          <w:sz w:val="24"/>
          <w:szCs w:val="24"/>
          <w:lang w:val="hr-HR" w:eastAsia="hr-HR"/>
        </w:rPr>
        <w:t>U novi tekst Odluke uglavnom se prenosi tekst postojeće Odluke o komunalnoj naknadi koji prestaje važiti uz određene novine koje se navode u nastavku.</w:t>
      </w:r>
    </w:p>
    <w:p w:rsidR="00A04987" w:rsidRPr="00C30E60" w:rsidRDefault="00DA0688" w:rsidP="00DA0688">
      <w:pPr>
        <w:widowControl/>
        <w:tabs>
          <w:tab w:val="left" w:pos="2325"/>
        </w:tabs>
        <w:overflowPunct/>
        <w:autoSpaceDE/>
        <w:autoSpaceDN/>
        <w:adjustRightInd/>
        <w:jc w:val="both"/>
        <w:rPr>
          <w:color w:val="000000"/>
          <w:sz w:val="24"/>
          <w:szCs w:val="24"/>
          <w:lang w:val="hr-HR" w:eastAsia="hr-HR"/>
        </w:rPr>
      </w:pPr>
      <w:r w:rsidRPr="00C30E60">
        <w:rPr>
          <w:color w:val="000000"/>
          <w:sz w:val="24"/>
          <w:szCs w:val="24"/>
          <w:lang w:val="hr-HR" w:eastAsia="hr-HR"/>
        </w:rPr>
        <w:t xml:space="preserve">Područja zona na području </w:t>
      </w:r>
      <w:r w:rsidR="002A2BE6" w:rsidRPr="00C30E60">
        <w:rPr>
          <w:color w:val="000000"/>
          <w:sz w:val="24"/>
          <w:szCs w:val="24"/>
          <w:lang w:val="hr-HR" w:eastAsia="hr-HR"/>
        </w:rPr>
        <w:t>Grada Delnica</w:t>
      </w:r>
      <w:r w:rsidRPr="00C30E60">
        <w:rPr>
          <w:color w:val="000000"/>
          <w:sz w:val="24"/>
          <w:szCs w:val="24"/>
          <w:lang w:val="hr-HR" w:eastAsia="hr-HR"/>
        </w:rPr>
        <w:t xml:space="preserve"> u kojima se naplaćuje komunalna naknada</w:t>
      </w:r>
      <w:r w:rsidR="004C61BA" w:rsidRPr="00C30E60">
        <w:rPr>
          <w:color w:val="000000"/>
          <w:sz w:val="24"/>
          <w:szCs w:val="24"/>
          <w:lang w:val="hr-HR" w:eastAsia="hr-HR"/>
        </w:rPr>
        <w:t xml:space="preserve"> i koeficijenti zona (</w:t>
      </w:r>
      <w:proofErr w:type="spellStart"/>
      <w:r w:rsidR="004C61BA" w:rsidRPr="00C30E60">
        <w:rPr>
          <w:color w:val="000000"/>
          <w:sz w:val="24"/>
          <w:szCs w:val="24"/>
          <w:lang w:val="hr-HR" w:eastAsia="hr-HR"/>
        </w:rPr>
        <w:t>Kz</w:t>
      </w:r>
      <w:proofErr w:type="spellEnd"/>
      <w:r w:rsidR="004C61BA" w:rsidRPr="00C30E60">
        <w:rPr>
          <w:color w:val="000000"/>
          <w:sz w:val="24"/>
          <w:szCs w:val="24"/>
          <w:lang w:val="hr-HR" w:eastAsia="hr-HR"/>
        </w:rPr>
        <w:t>)</w:t>
      </w:r>
      <w:r w:rsidR="002A2BE6" w:rsidRPr="00C30E60">
        <w:rPr>
          <w:color w:val="000000"/>
          <w:sz w:val="24"/>
          <w:szCs w:val="24"/>
          <w:lang w:val="hr-HR" w:eastAsia="hr-HR"/>
        </w:rPr>
        <w:t xml:space="preserve"> kao i koeficijent namjene (Kn)</w:t>
      </w:r>
      <w:r w:rsidR="004C61BA" w:rsidRPr="00C30E60">
        <w:rPr>
          <w:color w:val="000000"/>
          <w:sz w:val="24"/>
          <w:szCs w:val="24"/>
          <w:lang w:val="hr-HR" w:eastAsia="hr-HR"/>
        </w:rPr>
        <w:t xml:space="preserve"> ostal</w:t>
      </w:r>
      <w:r w:rsidR="002A2BE6" w:rsidRPr="00C30E60">
        <w:rPr>
          <w:color w:val="000000"/>
          <w:sz w:val="24"/>
          <w:szCs w:val="24"/>
          <w:lang w:val="hr-HR" w:eastAsia="hr-HR"/>
        </w:rPr>
        <w:t>i</w:t>
      </w:r>
      <w:r w:rsidR="004C61BA" w:rsidRPr="00C30E60">
        <w:rPr>
          <w:color w:val="000000"/>
          <w:sz w:val="24"/>
          <w:szCs w:val="24"/>
          <w:lang w:val="hr-HR" w:eastAsia="hr-HR"/>
        </w:rPr>
        <w:t xml:space="preserve"> su ist</w:t>
      </w:r>
      <w:r w:rsidR="002A2BE6" w:rsidRPr="00C30E60">
        <w:rPr>
          <w:color w:val="000000"/>
          <w:sz w:val="24"/>
          <w:szCs w:val="24"/>
          <w:lang w:val="hr-HR" w:eastAsia="hr-HR"/>
        </w:rPr>
        <w:t>i</w:t>
      </w:r>
      <w:r w:rsidRPr="00C30E60">
        <w:rPr>
          <w:color w:val="000000"/>
          <w:sz w:val="24"/>
          <w:szCs w:val="24"/>
          <w:lang w:val="hr-HR" w:eastAsia="hr-HR"/>
        </w:rPr>
        <w:t xml:space="preserve"> kao i u postojećoj Odluci  o komunalnoj naknadi.</w:t>
      </w:r>
      <w:r w:rsidR="00A04987" w:rsidRPr="00C30E60">
        <w:rPr>
          <w:color w:val="000000"/>
          <w:sz w:val="24"/>
          <w:szCs w:val="24"/>
          <w:lang w:val="hr-HR" w:eastAsia="hr-HR"/>
        </w:rPr>
        <w:t xml:space="preserve"> </w:t>
      </w:r>
    </w:p>
    <w:p w:rsidR="002A2BE6" w:rsidRDefault="002A2BE6" w:rsidP="002A2BE6">
      <w:pPr>
        <w:rPr>
          <w:sz w:val="24"/>
          <w:szCs w:val="24"/>
        </w:rPr>
      </w:pPr>
      <w:proofErr w:type="spellStart"/>
      <w:r w:rsidRPr="00C30E60">
        <w:rPr>
          <w:sz w:val="24"/>
          <w:szCs w:val="24"/>
        </w:rPr>
        <w:t>Također</w:t>
      </w:r>
      <w:proofErr w:type="spellEnd"/>
      <w:r w:rsidRPr="00C30E60">
        <w:rPr>
          <w:sz w:val="24"/>
          <w:szCs w:val="24"/>
        </w:rPr>
        <w:t xml:space="preserve"> se ne </w:t>
      </w:r>
      <w:proofErr w:type="spellStart"/>
      <w:r w:rsidRPr="00C30E60">
        <w:rPr>
          <w:sz w:val="24"/>
          <w:szCs w:val="24"/>
        </w:rPr>
        <w:t>mijenjaju</w:t>
      </w:r>
      <w:proofErr w:type="spellEnd"/>
      <w:r w:rsidRPr="00C30E60">
        <w:rPr>
          <w:sz w:val="24"/>
          <w:szCs w:val="24"/>
        </w:rPr>
        <w:t xml:space="preserve"> </w:t>
      </w:r>
      <w:proofErr w:type="spellStart"/>
      <w:r w:rsidRPr="00C30E60">
        <w:rPr>
          <w:sz w:val="24"/>
          <w:szCs w:val="24"/>
        </w:rPr>
        <w:t>uvjeti</w:t>
      </w:r>
      <w:proofErr w:type="spellEnd"/>
      <w:r w:rsidRPr="00C30E60">
        <w:rPr>
          <w:sz w:val="24"/>
          <w:szCs w:val="24"/>
        </w:rPr>
        <w:t xml:space="preserve"> </w:t>
      </w:r>
      <w:proofErr w:type="spellStart"/>
      <w:r w:rsidRPr="00C30E60">
        <w:rPr>
          <w:sz w:val="24"/>
          <w:szCs w:val="24"/>
        </w:rPr>
        <w:t>privremenog</w:t>
      </w:r>
      <w:proofErr w:type="spellEnd"/>
      <w:r w:rsidRPr="00C30E60">
        <w:rPr>
          <w:sz w:val="24"/>
          <w:szCs w:val="24"/>
        </w:rPr>
        <w:t xml:space="preserve"> </w:t>
      </w:r>
      <w:proofErr w:type="spellStart"/>
      <w:r w:rsidRPr="00C30E60">
        <w:rPr>
          <w:sz w:val="24"/>
          <w:szCs w:val="24"/>
        </w:rPr>
        <w:t>oslobođenja</w:t>
      </w:r>
      <w:proofErr w:type="spellEnd"/>
      <w:r w:rsidRPr="00C30E60">
        <w:rPr>
          <w:sz w:val="24"/>
          <w:szCs w:val="24"/>
        </w:rPr>
        <w:t xml:space="preserve"> </w:t>
      </w:r>
      <w:proofErr w:type="spellStart"/>
      <w:r w:rsidRPr="00C30E60">
        <w:rPr>
          <w:sz w:val="24"/>
          <w:szCs w:val="24"/>
        </w:rPr>
        <w:t>plaćanja</w:t>
      </w:r>
      <w:proofErr w:type="spellEnd"/>
      <w:r w:rsidRPr="00C30E60">
        <w:rPr>
          <w:sz w:val="24"/>
          <w:szCs w:val="24"/>
        </w:rPr>
        <w:t xml:space="preserve"> </w:t>
      </w:r>
      <w:proofErr w:type="spellStart"/>
      <w:r w:rsidRPr="00C30E60">
        <w:rPr>
          <w:sz w:val="24"/>
          <w:szCs w:val="24"/>
        </w:rPr>
        <w:t>komunalne</w:t>
      </w:r>
      <w:proofErr w:type="spellEnd"/>
      <w:r w:rsidRPr="00C30E60">
        <w:rPr>
          <w:sz w:val="24"/>
          <w:szCs w:val="24"/>
        </w:rPr>
        <w:t xml:space="preserve"> </w:t>
      </w:r>
      <w:proofErr w:type="spellStart"/>
      <w:r w:rsidRPr="00C30E60">
        <w:rPr>
          <w:sz w:val="24"/>
          <w:szCs w:val="24"/>
        </w:rPr>
        <w:t>naknade</w:t>
      </w:r>
      <w:proofErr w:type="spellEnd"/>
      <w:r w:rsidRPr="00C30E60">
        <w:rPr>
          <w:sz w:val="24"/>
          <w:szCs w:val="24"/>
        </w:rPr>
        <w:t>.</w:t>
      </w:r>
    </w:p>
    <w:p w:rsidR="00C30E60" w:rsidRPr="00C30E60" w:rsidRDefault="00C30E60" w:rsidP="002A2BE6">
      <w:pPr>
        <w:rPr>
          <w:sz w:val="24"/>
          <w:szCs w:val="24"/>
        </w:rPr>
      </w:pPr>
    </w:p>
    <w:p w:rsidR="002A2BE6" w:rsidRPr="00C30E60" w:rsidRDefault="002A2BE6" w:rsidP="00C30E60">
      <w:pPr>
        <w:jc w:val="both"/>
        <w:rPr>
          <w:sz w:val="24"/>
          <w:szCs w:val="24"/>
        </w:rPr>
      </w:pPr>
      <w:proofErr w:type="spellStart"/>
      <w:r w:rsidRPr="00C30E60">
        <w:rPr>
          <w:sz w:val="24"/>
          <w:szCs w:val="24"/>
        </w:rPr>
        <w:t>Novina</w:t>
      </w:r>
      <w:proofErr w:type="spellEnd"/>
      <w:r w:rsidRPr="00C30E60">
        <w:rPr>
          <w:sz w:val="24"/>
          <w:szCs w:val="24"/>
        </w:rPr>
        <w:t xml:space="preserve"> u </w:t>
      </w:r>
      <w:proofErr w:type="spellStart"/>
      <w:r w:rsidRPr="00C30E60">
        <w:rPr>
          <w:sz w:val="24"/>
          <w:szCs w:val="24"/>
        </w:rPr>
        <w:t>Zakonu</w:t>
      </w:r>
      <w:proofErr w:type="spellEnd"/>
      <w:r w:rsidRPr="00C30E60">
        <w:rPr>
          <w:sz w:val="24"/>
          <w:szCs w:val="24"/>
        </w:rPr>
        <w:t xml:space="preserve"> je da </w:t>
      </w:r>
      <w:proofErr w:type="spellStart"/>
      <w:r w:rsidRPr="00C30E60">
        <w:rPr>
          <w:sz w:val="24"/>
          <w:szCs w:val="24"/>
        </w:rPr>
        <w:t>isti</w:t>
      </w:r>
      <w:proofErr w:type="spellEnd"/>
      <w:r w:rsidRPr="00C30E60">
        <w:rPr>
          <w:sz w:val="24"/>
          <w:szCs w:val="24"/>
        </w:rPr>
        <w:t xml:space="preserve"> </w:t>
      </w:r>
      <w:proofErr w:type="spellStart"/>
      <w:r w:rsidRPr="00C30E60">
        <w:rPr>
          <w:sz w:val="24"/>
          <w:szCs w:val="24"/>
        </w:rPr>
        <w:t>propisuje</w:t>
      </w:r>
      <w:proofErr w:type="spellEnd"/>
      <w:r w:rsidRPr="00C30E60">
        <w:rPr>
          <w:sz w:val="24"/>
          <w:szCs w:val="24"/>
        </w:rPr>
        <w:t xml:space="preserve"> </w:t>
      </w:r>
      <w:proofErr w:type="gramStart"/>
      <w:r w:rsidRPr="00C30E60">
        <w:rPr>
          <w:sz w:val="24"/>
          <w:szCs w:val="24"/>
        </w:rPr>
        <w:t>da :</w:t>
      </w:r>
      <w:proofErr w:type="gramEnd"/>
      <w:r w:rsidRPr="00C30E60">
        <w:rPr>
          <w:sz w:val="24"/>
          <w:szCs w:val="24"/>
        </w:rPr>
        <w:t xml:space="preserve">“ </w:t>
      </w:r>
      <w:proofErr w:type="spellStart"/>
      <w:r w:rsidRPr="00C30E60">
        <w:rPr>
          <w:sz w:val="24"/>
          <w:szCs w:val="24"/>
        </w:rPr>
        <w:t>Garažni</w:t>
      </w:r>
      <w:proofErr w:type="spellEnd"/>
      <w:r w:rsidRPr="00C30E60">
        <w:rPr>
          <w:sz w:val="24"/>
          <w:szCs w:val="24"/>
        </w:rPr>
        <w:t xml:space="preserve"> </w:t>
      </w:r>
      <w:proofErr w:type="spellStart"/>
      <w:r w:rsidRPr="00C30E60">
        <w:rPr>
          <w:sz w:val="24"/>
          <w:szCs w:val="24"/>
        </w:rPr>
        <w:t>i</w:t>
      </w:r>
      <w:proofErr w:type="spellEnd"/>
      <w:r w:rsidRPr="00C30E60">
        <w:rPr>
          <w:sz w:val="24"/>
          <w:szCs w:val="24"/>
        </w:rPr>
        <w:t xml:space="preserve"> </w:t>
      </w:r>
      <w:proofErr w:type="spellStart"/>
      <w:r w:rsidRPr="00C30E60">
        <w:rPr>
          <w:sz w:val="24"/>
          <w:szCs w:val="24"/>
        </w:rPr>
        <w:t>poslovni</w:t>
      </w:r>
      <w:proofErr w:type="spellEnd"/>
      <w:r w:rsidRPr="00C30E60">
        <w:rPr>
          <w:sz w:val="24"/>
          <w:szCs w:val="24"/>
        </w:rPr>
        <w:t xml:space="preserve"> </w:t>
      </w:r>
      <w:proofErr w:type="spellStart"/>
      <w:r w:rsidRPr="00C30E60">
        <w:rPr>
          <w:sz w:val="24"/>
          <w:szCs w:val="24"/>
        </w:rPr>
        <w:t>prostor</w:t>
      </w:r>
      <w:proofErr w:type="spellEnd"/>
      <w:r w:rsidRPr="00C30E60">
        <w:rPr>
          <w:sz w:val="24"/>
          <w:szCs w:val="24"/>
        </w:rPr>
        <w:t xml:space="preserve"> </w:t>
      </w:r>
      <w:proofErr w:type="spellStart"/>
      <w:r w:rsidRPr="00C30E60">
        <w:rPr>
          <w:sz w:val="24"/>
          <w:szCs w:val="24"/>
        </w:rPr>
        <w:t>unutar</w:t>
      </w:r>
      <w:proofErr w:type="spellEnd"/>
      <w:r w:rsidRPr="00C30E60">
        <w:rPr>
          <w:sz w:val="24"/>
          <w:szCs w:val="24"/>
        </w:rPr>
        <w:t xml:space="preserve"> </w:t>
      </w:r>
      <w:proofErr w:type="spellStart"/>
      <w:r w:rsidRPr="00C30E60">
        <w:rPr>
          <w:sz w:val="24"/>
          <w:szCs w:val="24"/>
        </w:rPr>
        <w:t>vojne</w:t>
      </w:r>
      <w:proofErr w:type="spellEnd"/>
      <w:r w:rsidRPr="00C30E60">
        <w:rPr>
          <w:sz w:val="24"/>
          <w:szCs w:val="24"/>
        </w:rPr>
        <w:t xml:space="preserve"> </w:t>
      </w:r>
      <w:proofErr w:type="spellStart"/>
      <w:r w:rsidRPr="00C30E60">
        <w:rPr>
          <w:sz w:val="24"/>
          <w:szCs w:val="24"/>
        </w:rPr>
        <w:t>građevine</w:t>
      </w:r>
      <w:proofErr w:type="spellEnd"/>
      <w:r w:rsidRPr="00C30E60">
        <w:rPr>
          <w:sz w:val="24"/>
          <w:szCs w:val="24"/>
        </w:rPr>
        <w:t xml:space="preserve"> </w:t>
      </w:r>
      <w:proofErr w:type="spellStart"/>
      <w:r w:rsidRPr="00C30E60">
        <w:rPr>
          <w:sz w:val="24"/>
          <w:szCs w:val="24"/>
        </w:rPr>
        <w:t>i</w:t>
      </w:r>
      <w:proofErr w:type="spellEnd"/>
      <w:r w:rsidRPr="00C30E60">
        <w:rPr>
          <w:sz w:val="24"/>
          <w:szCs w:val="24"/>
        </w:rPr>
        <w:t xml:space="preserve"> </w:t>
      </w:r>
      <w:proofErr w:type="spellStart"/>
      <w:r w:rsidRPr="00C30E60">
        <w:rPr>
          <w:sz w:val="24"/>
          <w:szCs w:val="24"/>
        </w:rPr>
        <w:t>građevinsko</w:t>
      </w:r>
      <w:proofErr w:type="spellEnd"/>
      <w:r w:rsidRPr="00C30E60">
        <w:rPr>
          <w:sz w:val="24"/>
          <w:szCs w:val="24"/>
        </w:rPr>
        <w:t xml:space="preserve"> </w:t>
      </w:r>
      <w:proofErr w:type="spellStart"/>
      <w:r w:rsidRPr="00C30E60">
        <w:rPr>
          <w:sz w:val="24"/>
          <w:szCs w:val="24"/>
        </w:rPr>
        <w:t>zemljište</w:t>
      </w:r>
      <w:proofErr w:type="spellEnd"/>
      <w:r w:rsidRPr="00C30E60">
        <w:rPr>
          <w:sz w:val="24"/>
          <w:szCs w:val="24"/>
        </w:rPr>
        <w:t xml:space="preserve"> </w:t>
      </w:r>
      <w:proofErr w:type="spellStart"/>
      <w:r w:rsidRPr="00C30E60">
        <w:rPr>
          <w:sz w:val="24"/>
          <w:szCs w:val="24"/>
        </w:rPr>
        <w:t>unutar</w:t>
      </w:r>
      <w:proofErr w:type="spellEnd"/>
      <w:r w:rsidRPr="00C30E60">
        <w:rPr>
          <w:sz w:val="24"/>
          <w:szCs w:val="24"/>
        </w:rPr>
        <w:t xml:space="preserve"> </w:t>
      </w:r>
      <w:proofErr w:type="spellStart"/>
      <w:r w:rsidRPr="00C30E60">
        <w:rPr>
          <w:sz w:val="24"/>
          <w:szCs w:val="24"/>
        </w:rPr>
        <w:t>vojne</w:t>
      </w:r>
      <w:proofErr w:type="spellEnd"/>
      <w:r w:rsidRPr="00C30E60">
        <w:rPr>
          <w:sz w:val="24"/>
          <w:szCs w:val="24"/>
        </w:rPr>
        <w:t xml:space="preserve"> </w:t>
      </w:r>
      <w:proofErr w:type="spellStart"/>
      <w:r w:rsidRPr="00C30E60">
        <w:rPr>
          <w:sz w:val="24"/>
          <w:szCs w:val="24"/>
        </w:rPr>
        <w:t>lokacije</w:t>
      </w:r>
      <w:proofErr w:type="spellEnd"/>
      <w:r w:rsidRPr="00C30E60">
        <w:rPr>
          <w:sz w:val="24"/>
          <w:szCs w:val="24"/>
        </w:rPr>
        <w:t xml:space="preserve"> ne </w:t>
      </w:r>
      <w:proofErr w:type="spellStart"/>
      <w:r w:rsidRPr="00C30E60">
        <w:rPr>
          <w:sz w:val="24"/>
          <w:szCs w:val="24"/>
        </w:rPr>
        <w:t>smatraju</w:t>
      </w:r>
      <w:proofErr w:type="spellEnd"/>
      <w:r w:rsidRPr="00C30E60">
        <w:rPr>
          <w:sz w:val="24"/>
          <w:szCs w:val="24"/>
        </w:rPr>
        <w:t xml:space="preserve"> se </w:t>
      </w:r>
      <w:proofErr w:type="spellStart"/>
      <w:r w:rsidRPr="00C30E60">
        <w:rPr>
          <w:sz w:val="24"/>
          <w:szCs w:val="24"/>
        </w:rPr>
        <w:t>garažnim</w:t>
      </w:r>
      <w:proofErr w:type="spellEnd"/>
      <w:r w:rsidRPr="00C30E60">
        <w:rPr>
          <w:sz w:val="24"/>
          <w:szCs w:val="24"/>
        </w:rPr>
        <w:t xml:space="preserve"> </w:t>
      </w:r>
      <w:proofErr w:type="spellStart"/>
      <w:r w:rsidRPr="00C30E60">
        <w:rPr>
          <w:sz w:val="24"/>
          <w:szCs w:val="24"/>
        </w:rPr>
        <w:t>i</w:t>
      </w:r>
      <w:proofErr w:type="spellEnd"/>
      <w:r w:rsidRPr="00C30E60">
        <w:rPr>
          <w:sz w:val="24"/>
          <w:szCs w:val="24"/>
        </w:rPr>
        <w:t xml:space="preserve"> </w:t>
      </w:r>
      <w:proofErr w:type="spellStart"/>
      <w:r w:rsidRPr="00C30E60">
        <w:rPr>
          <w:sz w:val="24"/>
          <w:szCs w:val="24"/>
        </w:rPr>
        <w:t>poslovnim</w:t>
      </w:r>
      <w:proofErr w:type="spellEnd"/>
      <w:r w:rsidRPr="00C30E60">
        <w:rPr>
          <w:sz w:val="24"/>
          <w:szCs w:val="24"/>
        </w:rPr>
        <w:t xml:space="preserve"> </w:t>
      </w:r>
      <w:proofErr w:type="spellStart"/>
      <w:r w:rsidRPr="00C30E60">
        <w:rPr>
          <w:sz w:val="24"/>
          <w:szCs w:val="24"/>
        </w:rPr>
        <w:t>prostorom</w:t>
      </w:r>
      <w:proofErr w:type="spellEnd"/>
      <w:r w:rsidRPr="00C30E60">
        <w:rPr>
          <w:sz w:val="24"/>
          <w:szCs w:val="24"/>
        </w:rPr>
        <w:t xml:space="preserve"> </w:t>
      </w:r>
      <w:proofErr w:type="spellStart"/>
      <w:r w:rsidRPr="00C30E60">
        <w:rPr>
          <w:sz w:val="24"/>
          <w:szCs w:val="24"/>
        </w:rPr>
        <w:t>te</w:t>
      </w:r>
      <w:proofErr w:type="spellEnd"/>
      <w:r w:rsidRPr="00C30E60">
        <w:rPr>
          <w:sz w:val="24"/>
          <w:szCs w:val="24"/>
        </w:rPr>
        <w:t xml:space="preserve"> </w:t>
      </w:r>
      <w:proofErr w:type="spellStart"/>
      <w:r w:rsidRPr="00C30E60">
        <w:rPr>
          <w:sz w:val="24"/>
          <w:szCs w:val="24"/>
        </w:rPr>
        <w:t>građevinskim</w:t>
      </w:r>
      <w:proofErr w:type="spellEnd"/>
      <w:r w:rsidRPr="00C30E60">
        <w:rPr>
          <w:sz w:val="24"/>
          <w:szCs w:val="24"/>
        </w:rPr>
        <w:t xml:space="preserve"> </w:t>
      </w:r>
      <w:proofErr w:type="spellStart"/>
      <w:r w:rsidRPr="00C30E60">
        <w:rPr>
          <w:sz w:val="24"/>
          <w:szCs w:val="24"/>
        </w:rPr>
        <w:t>zemljištem</w:t>
      </w:r>
      <w:proofErr w:type="spellEnd"/>
      <w:r w:rsidRPr="00C30E60">
        <w:rPr>
          <w:sz w:val="24"/>
          <w:szCs w:val="24"/>
        </w:rPr>
        <w:t xml:space="preserve"> </w:t>
      </w:r>
      <w:proofErr w:type="spellStart"/>
      <w:r w:rsidRPr="00C30E60">
        <w:rPr>
          <w:sz w:val="24"/>
          <w:szCs w:val="24"/>
        </w:rPr>
        <w:t>koje</w:t>
      </w:r>
      <w:proofErr w:type="spellEnd"/>
      <w:r w:rsidRPr="00C30E60">
        <w:rPr>
          <w:sz w:val="24"/>
          <w:szCs w:val="24"/>
        </w:rPr>
        <w:t xml:space="preserve"> </w:t>
      </w:r>
      <w:proofErr w:type="spellStart"/>
      <w:r w:rsidRPr="00C30E60">
        <w:rPr>
          <w:sz w:val="24"/>
          <w:szCs w:val="24"/>
        </w:rPr>
        <w:t>služi</w:t>
      </w:r>
      <w:proofErr w:type="spellEnd"/>
      <w:r w:rsidRPr="00C30E60">
        <w:rPr>
          <w:sz w:val="24"/>
          <w:szCs w:val="24"/>
        </w:rPr>
        <w:t xml:space="preserve"> </w:t>
      </w:r>
      <w:proofErr w:type="spellStart"/>
      <w:r w:rsidRPr="00C30E60">
        <w:rPr>
          <w:sz w:val="24"/>
          <w:szCs w:val="24"/>
        </w:rPr>
        <w:t>obavljanju</w:t>
      </w:r>
      <w:proofErr w:type="spellEnd"/>
      <w:r w:rsidRPr="00C30E60">
        <w:rPr>
          <w:sz w:val="24"/>
          <w:szCs w:val="24"/>
        </w:rPr>
        <w:t xml:space="preserve"> </w:t>
      </w:r>
      <w:proofErr w:type="spellStart"/>
      <w:r w:rsidRPr="00C30E60">
        <w:rPr>
          <w:sz w:val="24"/>
          <w:szCs w:val="24"/>
        </w:rPr>
        <w:t>poslovne</w:t>
      </w:r>
      <w:proofErr w:type="spellEnd"/>
      <w:r w:rsidRPr="00C30E60">
        <w:rPr>
          <w:sz w:val="24"/>
          <w:szCs w:val="24"/>
        </w:rPr>
        <w:t xml:space="preserve"> </w:t>
      </w:r>
      <w:proofErr w:type="spellStart"/>
      <w:r w:rsidRPr="00C30E60">
        <w:rPr>
          <w:sz w:val="24"/>
          <w:szCs w:val="24"/>
        </w:rPr>
        <w:t>djelatnosti</w:t>
      </w:r>
      <w:proofErr w:type="spellEnd"/>
      <w:r w:rsidRPr="00C30E60">
        <w:rPr>
          <w:sz w:val="24"/>
          <w:szCs w:val="24"/>
        </w:rPr>
        <w:t xml:space="preserve"> u </w:t>
      </w:r>
      <w:proofErr w:type="spellStart"/>
      <w:r w:rsidRPr="00C30E60">
        <w:rPr>
          <w:sz w:val="24"/>
          <w:szCs w:val="24"/>
        </w:rPr>
        <w:t>smislu</w:t>
      </w:r>
      <w:proofErr w:type="spellEnd"/>
      <w:r w:rsidRPr="00C30E60">
        <w:rPr>
          <w:sz w:val="24"/>
          <w:szCs w:val="24"/>
        </w:rPr>
        <w:t xml:space="preserve"> </w:t>
      </w:r>
      <w:proofErr w:type="spellStart"/>
      <w:r w:rsidRPr="00C30E60">
        <w:rPr>
          <w:sz w:val="24"/>
          <w:szCs w:val="24"/>
        </w:rPr>
        <w:t>odredbi</w:t>
      </w:r>
      <w:proofErr w:type="spellEnd"/>
      <w:r w:rsidRPr="00C30E60">
        <w:rPr>
          <w:sz w:val="24"/>
          <w:szCs w:val="24"/>
        </w:rPr>
        <w:t xml:space="preserve"> </w:t>
      </w:r>
      <w:proofErr w:type="spellStart"/>
      <w:r w:rsidRPr="00C30E60">
        <w:rPr>
          <w:sz w:val="24"/>
          <w:szCs w:val="24"/>
        </w:rPr>
        <w:t>ovoga</w:t>
      </w:r>
      <w:proofErr w:type="spellEnd"/>
      <w:r w:rsidRPr="00C30E60">
        <w:rPr>
          <w:sz w:val="24"/>
          <w:szCs w:val="24"/>
        </w:rPr>
        <w:t xml:space="preserve"> </w:t>
      </w:r>
      <w:proofErr w:type="spellStart"/>
      <w:r w:rsidRPr="00C30E60">
        <w:rPr>
          <w:sz w:val="24"/>
          <w:szCs w:val="24"/>
        </w:rPr>
        <w:t>članka</w:t>
      </w:r>
      <w:proofErr w:type="spellEnd"/>
      <w:r w:rsidRPr="00C30E60">
        <w:rPr>
          <w:sz w:val="24"/>
          <w:szCs w:val="24"/>
        </w:rPr>
        <w:t xml:space="preserve">.“ </w:t>
      </w:r>
      <w:proofErr w:type="spellStart"/>
      <w:r w:rsidRPr="00C30E60">
        <w:rPr>
          <w:sz w:val="24"/>
          <w:szCs w:val="24"/>
        </w:rPr>
        <w:t>Iz</w:t>
      </w:r>
      <w:proofErr w:type="spellEnd"/>
      <w:r w:rsidRPr="00C30E60">
        <w:rPr>
          <w:sz w:val="24"/>
          <w:szCs w:val="24"/>
        </w:rPr>
        <w:t xml:space="preserve"> </w:t>
      </w:r>
      <w:proofErr w:type="spellStart"/>
      <w:r w:rsidRPr="00C30E60">
        <w:rPr>
          <w:sz w:val="24"/>
          <w:szCs w:val="24"/>
        </w:rPr>
        <w:t>navedenog</w:t>
      </w:r>
      <w:proofErr w:type="spellEnd"/>
      <w:r w:rsidRPr="00C30E60">
        <w:rPr>
          <w:sz w:val="24"/>
          <w:szCs w:val="24"/>
        </w:rPr>
        <w:t xml:space="preserve"> </w:t>
      </w:r>
      <w:proofErr w:type="spellStart"/>
      <w:r w:rsidRPr="00C30E60">
        <w:rPr>
          <w:sz w:val="24"/>
          <w:szCs w:val="24"/>
        </w:rPr>
        <w:t>proizlazi</w:t>
      </w:r>
      <w:proofErr w:type="spellEnd"/>
      <w:r w:rsidRPr="00C30E60">
        <w:rPr>
          <w:sz w:val="24"/>
          <w:szCs w:val="24"/>
        </w:rPr>
        <w:t xml:space="preserve"> da se za </w:t>
      </w:r>
      <w:proofErr w:type="spellStart"/>
      <w:r w:rsidRPr="00C30E60">
        <w:rPr>
          <w:sz w:val="24"/>
          <w:szCs w:val="24"/>
        </w:rPr>
        <w:t>vojne</w:t>
      </w:r>
      <w:proofErr w:type="spellEnd"/>
      <w:r w:rsidRPr="00C30E60">
        <w:rPr>
          <w:sz w:val="24"/>
          <w:szCs w:val="24"/>
        </w:rPr>
        <w:t xml:space="preserve"> </w:t>
      </w:r>
      <w:proofErr w:type="spellStart"/>
      <w:r w:rsidRPr="00C30E60">
        <w:rPr>
          <w:sz w:val="24"/>
          <w:szCs w:val="24"/>
        </w:rPr>
        <w:t>objekte</w:t>
      </w:r>
      <w:proofErr w:type="spellEnd"/>
      <w:r w:rsidRPr="00C30E60">
        <w:rPr>
          <w:sz w:val="24"/>
          <w:szCs w:val="24"/>
        </w:rPr>
        <w:t xml:space="preserve"> </w:t>
      </w:r>
      <w:proofErr w:type="spellStart"/>
      <w:r w:rsidRPr="00C30E60">
        <w:rPr>
          <w:sz w:val="24"/>
          <w:szCs w:val="24"/>
        </w:rPr>
        <w:t>i</w:t>
      </w:r>
      <w:proofErr w:type="spellEnd"/>
      <w:r w:rsidRPr="00C30E60">
        <w:rPr>
          <w:sz w:val="24"/>
          <w:szCs w:val="24"/>
        </w:rPr>
        <w:t xml:space="preserve"> </w:t>
      </w:r>
      <w:proofErr w:type="spellStart"/>
      <w:r w:rsidRPr="00C30E60">
        <w:rPr>
          <w:sz w:val="24"/>
          <w:szCs w:val="24"/>
        </w:rPr>
        <w:t>zemljište</w:t>
      </w:r>
      <w:proofErr w:type="spellEnd"/>
      <w:r w:rsidRPr="00C30E60">
        <w:rPr>
          <w:sz w:val="24"/>
          <w:szCs w:val="24"/>
        </w:rPr>
        <w:t xml:space="preserve"> ne </w:t>
      </w:r>
      <w:proofErr w:type="spellStart"/>
      <w:r w:rsidRPr="00C30E60">
        <w:rPr>
          <w:sz w:val="24"/>
          <w:szCs w:val="24"/>
        </w:rPr>
        <w:t>plaća</w:t>
      </w:r>
      <w:proofErr w:type="spellEnd"/>
      <w:r w:rsidRPr="00C30E60">
        <w:rPr>
          <w:sz w:val="24"/>
          <w:szCs w:val="24"/>
        </w:rPr>
        <w:t xml:space="preserve"> </w:t>
      </w:r>
      <w:proofErr w:type="spellStart"/>
      <w:r w:rsidRPr="00C30E60">
        <w:rPr>
          <w:sz w:val="24"/>
          <w:szCs w:val="24"/>
        </w:rPr>
        <w:t>komunalna</w:t>
      </w:r>
      <w:proofErr w:type="spellEnd"/>
      <w:r w:rsidRPr="00C30E60">
        <w:rPr>
          <w:sz w:val="24"/>
          <w:szCs w:val="24"/>
        </w:rPr>
        <w:t xml:space="preserve"> </w:t>
      </w:r>
      <w:proofErr w:type="spellStart"/>
      <w:r w:rsidRPr="00C30E60">
        <w:rPr>
          <w:sz w:val="24"/>
          <w:szCs w:val="24"/>
        </w:rPr>
        <w:t>naknada</w:t>
      </w:r>
      <w:proofErr w:type="spellEnd"/>
      <w:r w:rsidR="00C30E60">
        <w:rPr>
          <w:sz w:val="24"/>
          <w:szCs w:val="24"/>
        </w:rPr>
        <w:t>.</w:t>
      </w:r>
    </w:p>
    <w:p w:rsidR="00DA0688" w:rsidRPr="00C30E60" w:rsidRDefault="00DA0688" w:rsidP="00DA0688">
      <w:pPr>
        <w:widowControl/>
        <w:tabs>
          <w:tab w:val="left" w:pos="2325"/>
        </w:tabs>
        <w:overflowPunct/>
        <w:autoSpaceDE/>
        <w:autoSpaceDN/>
        <w:adjustRightInd/>
        <w:jc w:val="both"/>
        <w:rPr>
          <w:color w:val="000000"/>
          <w:sz w:val="24"/>
          <w:szCs w:val="24"/>
          <w:lang w:val="hr-HR" w:eastAsia="hr-HR"/>
        </w:rPr>
      </w:pPr>
    </w:p>
    <w:p w:rsidR="00DA0688" w:rsidRPr="00C30E60" w:rsidRDefault="00DA0688" w:rsidP="00DA0688">
      <w:pPr>
        <w:widowControl/>
        <w:overflowPunct/>
        <w:autoSpaceDE/>
        <w:autoSpaceDN/>
        <w:adjustRightInd/>
        <w:spacing w:after="160" w:line="256" w:lineRule="auto"/>
        <w:jc w:val="both"/>
        <w:rPr>
          <w:color w:val="000000"/>
          <w:sz w:val="24"/>
          <w:szCs w:val="24"/>
          <w:lang w:val="hr-HR" w:eastAsia="hr-HR"/>
        </w:rPr>
      </w:pPr>
      <w:r w:rsidRPr="00C30E60">
        <w:rPr>
          <w:color w:val="000000"/>
          <w:sz w:val="24"/>
          <w:szCs w:val="24"/>
          <w:lang w:val="hr-HR" w:eastAsia="hr-HR"/>
        </w:rPr>
        <w:t xml:space="preserve">Odredbe Odluke koje se odnose na nekretnine važne za </w:t>
      </w:r>
      <w:r w:rsidR="002A2BE6" w:rsidRPr="00C30E60">
        <w:rPr>
          <w:color w:val="000000"/>
          <w:sz w:val="24"/>
          <w:szCs w:val="24"/>
          <w:lang w:val="hr-HR" w:eastAsia="hr-HR"/>
        </w:rPr>
        <w:t>Grad Delnice</w:t>
      </w:r>
      <w:r w:rsidRPr="00C30E60">
        <w:rPr>
          <w:color w:val="000000"/>
          <w:sz w:val="24"/>
          <w:szCs w:val="24"/>
          <w:lang w:val="hr-HR" w:eastAsia="hr-HR"/>
        </w:rPr>
        <w:t xml:space="preserve"> koje se u potpunosti ili djelomično oslobađaju plaćanja komunalne naknade i opće uvjete i razloge za djelomično ili potpuno oslobađanje od plaćanja komunalne naknade (članak </w:t>
      </w:r>
      <w:r w:rsidR="00A04987" w:rsidRPr="00C30E60">
        <w:rPr>
          <w:color w:val="000000"/>
          <w:sz w:val="24"/>
          <w:szCs w:val="24"/>
          <w:lang w:val="hr-HR" w:eastAsia="hr-HR"/>
        </w:rPr>
        <w:t>12., čl. 13. i 14.</w:t>
      </w:r>
      <w:r w:rsidRPr="00C30E60">
        <w:rPr>
          <w:color w:val="000000"/>
          <w:sz w:val="24"/>
          <w:szCs w:val="24"/>
          <w:lang w:val="hr-HR" w:eastAsia="hr-HR"/>
        </w:rPr>
        <w:t xml:space="preserve"> Odluke) ostale su nepromijenjene u odnosu na postojeću Odluku o komunalnoj naknadi.</w:t>
      </w:r>
    </w:p>
    <w:p w:rsidR="0052393F" w:rsidRPr="00C30E60" w:rsidRDefault="0052393F" w:rsidP="00A04987">
      <w:pPr>
        <w:widowControl/>
        <w:overflowPunct/>
        <w:autoSpaceDE/>
        <w:autoSpaceDN/>
        <w:adjustRightInd/>
        <w:spacing w:after="160" w:line="256" w:lineRule="auto"/>
        <w:jc w:val="both"/>
        <w:rPr>
          <w:color w:val="000000"/>
          <w:sz w:val="24"/>
          <w:szCs w:val="24"/>
          <w:lang w:val="hr-HR" w:eastAsia="hr-HR"/>
        </w:rPr>
      </w:pPr>
    </w:p>
    <w:p w:rsidR="00DA0688" w:rsidRPr="00C30E60" w:rsidRDefault="00DA0688" w:rsidP="00DA0688">
      <w:pPr>
        <w:widowControl/>
        <w:shd w:val="clear" w:color="auto" w:fill="FFFFFF"/>
        <w:overflowPunct/>
        <w:autoSpaceDE/>
        <w:autoSpaceDN/>
        <w:adjustRightInd/>
        <w:spacing w:before="100" w:beforeAutospacing="1" w:after="100" w:afterAutospacing="1"/>
        <w:jc w:val="both"/>
        <w:rPr>
          <w:color w:val="000000"/>
          <w:sz w:val="24"/>
          <w:szCs w:val="24"/>
          <w:lang w:val="hr-HR" w:eastAsia="hr-HR"/>
        </w:rPr>
      </w:pPr>
      <w:bookmarkStart w:id="0" w:name="_GoBack"/>
      <w:bookmarkEnd w:id="0"/>
    </w:p>
    <w:p w:rsidR="00DA0688" w:rsidRPr="00DA0688" w:rsidRDefault="00DA0688" w:rsidP="00DA0688">
      <w:pPr>
        <w:widowControl/>
        <w:shd w:val="clear" w:color="auto" w:fill="FFFFFF"/>
        <w:overflowPunct/>
        <w:autoSpaceDE/>
        <w:autoSpaceDN/>
        <w:adjustRightInd/>
        <w:spacing w:before="100" w:beforeAutospacing="1" w:after="100" w:afterAutospacing="1"/>
        <w:jc w:val="both"/>
        <w:rPr>
          <w:color w:val="000000"/>
          <w:sz w:val="27"/>
          <w:szCs w:val="27"/>
          <w:lang w:val="hr-HR" w:eastAsia="hr-HR"/>
        </w:rPr>
      </w:pPr>
    </w:p>
    <w:p w:rsidR="00DA0688" w:rsidRPr="00DA0688" w:rsidRDefault="00DA0688" w:rsidP="00DA0688">
      <w:pPr>
        <w:widowControl/>
        <w:shd w:val="clear" w:color="auto" w:fill="FFFFFF"/>
        <w:overflowPunct/>
        <w:autoSpaceDE/>
        <w:autoSpaceDN/>
        <w:adjustRightInd/>
        <w:spacing w:before="100" w:beforeAutospacing="1" w:after="100" w:afterAutospacing="1"/>
        <w:jc w:val="both"/>
        <w:rPr>
          <w:color w:val="000000"/>
          <w:sz w:val="27"/>
          <w:szCs w:val="27"/>
          <w:lang w:val="hr-HR" w:eastAsia="hr-HR"/>
        </w:rPr>
      </w:pPr>
    </w:p>
    <w:p w:rsidR="00DA0688" w:rsidRPr="00DA0688" w:rsidRDefault="00DA0688" w:rsidP="00DA0688">
      <w:pPr>
        <w:widowControl/>
        <w:shd w:val="clear" w:color="auto" w:fill="FFFFFF"/>
        <w:overflowPunct/>
        <w:autoSpaceDE/>
        <w:autoSpaceDN/>
        <w:adjustRightInd/>
        <w:spacing w:before="100" w:beforeAutospacing="1" w:after="100" w:afterAutospacing="1"/>
        <w:jc w:val="both"/>
        <w:rPr>
          <w:color w:val="000000"/>
          <w:sz w:val="27"/>
          <w:szCs w:val="27"/>
          <w:lang w:val="hr-HR" w:eastAsia="hr-HR"/>
        </w:rPr>
      </w:pPr>
    </w:p>
    <w:p w:rsidR="00DA0688" w:rsidRPr="00DA0688" w:rsidRDefault="00DA0688" w:rsidP="00DA0688">
      <w:pPr>
        <w:widowControl/>
        <w:shd w:val="clear" w:color="auto" w:fill="FFFFFF"/>
        <w:overflowPunct/>
        <w:autoSpaceDE/>
        <w:autoSpaceDN/>
        <w:adjustRightInd/>
        <w:spacing w:before="100" w:beforeAutospacing="1" w:after="100" w:afterAutospacing="1"/>
        <w:jc w:val="both"/>
        <w:rPr>
          <w:color w:val="000000"/>
          <w:sz w:val="27"/>
          <w:szCs w:val="27"/>
          <w:lang w:val="hr-HR" w:eastAsia="hr-HR"/>
        </w:rPr>
      </w:pPr>
    </w:p>
    <w:p w:rsidR="00DA0688" w:rsidRPr="00DA0688" w:rsidRDefault="00DA0688" w:rsidP="00DA0688">
      <w:pPr>
        <w:widowControl/>
        <w:shd w:val="clear" w:color="auto" w:fill="FFFFFF"/>
        <w:overflowPunct/>
        <w:autoSpaceDE/>
        <w:autoSpaceDN/>
        <w:adjustRightInd/>
        <w:spacing w:before="100" w:beforeAutospacing="1" w:after="100" w:afterAutospacing="1"/>
        <w:jc w:val="both"/>
        <w:rPr>
          <w:color w:val="000000"/>
          <w:sz w:val="27"/>
          <w:szCs w:val="27"/>
          <w:lang w:val="hr-HR" w:eastAsia="hr-HR"/>
        </w:rPr>
      </w:pPr>
      <w:r w:rsidRPr="00DA0688">
        <w:rPr>
          <w:color w:val="000000"/>
          <w:sz w:val="27"/>
          <w:szCs w:val="27"/>
          <w:lang w:val="hr-HR" w:eastAsia="hr-HR"/>
        </w:rPr>
        <w:t xml:space="preserve">                                                                                </w:t>
      </w:r>
    </w:p>
    <w:p w:rsidR="0031792A" w:rsidRPr="00494E08" w:rsidRDefault="00DA0688" w:rsidP="00A04987">
      <w:pPr>
        <w:widowControl/>
        <w:shd w:val="clear" w:color="auto" w:fill="FFFFFF"/>
        <w:overflowPunct/>
        <w:autoSpaceDE/>
        <w:autoSpaceDN/>
        <w:adjustRightInd/>
        <w:spacing w:before="100" w:beforeAutospacing="1" w:after="100" w:afterAutospacing="1"/>
        <w:jc w:val="both"/>
        <w:rPr>
          <w:rFonts w:eastAsia="Calibri"/>
          <w:sz w:val="24"/>
          <w:szCs w:val="24"/>
          <w:lang w:val="hr-HR"/>
        </w:rPr>
      </w:pPr>
      <w:r w:rsidRPr="00DA0688">
        <w:rPr>
          <w:color w:val="000000"/>
          <w:sz w:val="27"/>
          <w:szCs w:val="27"/>
          <w:lang w:val="hr-HR" w:eastAsia="hr-HR"/>
        </w:rPr>
        <w:lastRenderedPageBreak/>
        <w:t xml:space="preserve">                                                                                         </w:t>
      </w:r>
    </w:p>
    <w:sectPr w:rsidR="0031792A" w:rsidRPr="00494E08" w:rsidSect="00372F0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86" w:rsidRDefault="00224A86" w:rsidP="00DA0688">
      <w:r>
        <w:separator/>
      </w:r>
    </w:p>
  </w:endnote>
  <w:endnote w:type="continuationSeparator" w:id="0">
    <w:p w:rsidR="00224A86" w:rsidRDefault="00224A86" w:rsidP="00DA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3F" w:rsidRDefault="0052393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906049"/>
      <w:docPartObj>
        <w:docPartGallery w:val="Page Numbers (Bottom of Page)"/>
        <w:docPartUnique/>
      </w:docPartObj>
    </w:sdtPr>
    <w:sdtEndPr>
      <w:rPr>
        <w:noProof/>
      </w:rPr>
    </w:sdtEndPr>
    <w:sdtContent>
      <w:p w:rsidR="00847D9E" w:rsidRDefault="00847D9E">
        <w:pPr>
          <w:pStyle w:val="Podnoje"/>
          <w:jc w:val="center"/>
        </w:pPr>
        <w:r>
          <w:fldChar w:fldCharType="begin"/>
        </w:r>
        <w:r>
          <w:instrText xml:space="preserve"> PAGE   \* MERGEFORMAT </w:instrText>
        </w:r>
        <w:r>
          <w:fldChar w:fldCharType="separate"/>
        </w:r>
        <w:r w:rsidR="009224BD">
          <w:rPr>
            <w:noProof/>
          </w:rPr>
          <w:t>1</w:t>
        </w:r>
        <w:r>
          <w:rPr>
            <w:noProof/>
          </w:rPr>
          <w:fldChar w:fldCharType="end"/>
        </w:r>
      </w:p>
    </w:sdtContent>
  </w:sdt>
  <w:p w:rsidR="00DA0688" w:rsidRDefault="00DA068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3F" w:rsidRDefault="0052393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86" w:rsidRDefault="00224A86" w:rsidP="00DA0688">
      <w:r>
        <w:separator/>
      </w:r>
    </w:p>
  </w:footnote>
  <w:footnote w:type="continuationSeparator" w:id="0">
    <w:p w:rsidR="00224A86" w:rsidRDefault="00224A86" w:rsidP="00DA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3F" w:rsidRDefault="0052393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3F" w:rsidRDefault="0052393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93F" w:rsidRDefault="0052393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867"/>
    <w:multiLevelType w:val="hybridMultilevel"/>
    <w:tmpl w:val="A6B4D6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5"/>
    <w:rsid w:val="000426DA"/>
    <w:rsid w:val="00043CD3"/>
    <w:rsid w:val="000472E7"/>
    <w:rsid w:val="00085C04"/>
    <w:rsid w:val="000A7888"/>
    <w:rsid w:val="000B0614"/>
    <w:rsid w:val="000B138F"/>
    <w:rsid w:val="00115A5D"/>
    <w:rsid w:val="0015134D"/>
    <w:rsid w:val="00224A86"/>
    <w:rsid w:val="00246BF4"/>
    <w:rsid w:val="002A2BE6"/>
    <w:rsid w:val="002C0297"/>
    <w:rsid w:val="0031792A"/>
    <w:rsid w:val="00372F05"/>
    <w:rsid w:val="003D340F"/>
    <w:rsid w:val="003D3A77"/>
    <w:rsid w:val="004114D2"/>
    <w:rsid w:val="00466A53"/>
    <w:rsid w:val="00494E08"/>
    <w:rsid w:val="004C61BA"/>
    <w:rsid w:val="004F107A"/>
    <w:rsid w:val="0052393F"/>
    <w:rsid w:val="005E74F1"/>
    <w:rsid w:val="005F1EBF"/>
    <w:rsid w:val="005F783D"/>
    <w:rsid w:val="006059C0"/>
    <w:rsid w:val="00662EEB"/>
    <w:rsid w:val="00686B92"/>
    <w:rsid w:val="00690955"/>
    <w:rsid w:val="006966E8"/>
    <w:rsid w:val="006D7370"/>
    <w:rsid w:val="00701BE1"/>
    <w:rsid w:val="007272AD"/>
    <w:rsid w:val="00734B86"/>
    <w:rsid w:val="00754606"/>
    <w:rsid w:val="00794DE4"/>
    <w:rsid w:val="007F770B"/>
    <w:rsid w:val="00826D05"/>
    <w:rsid w:val="00831D6C"/>
    <w:rsid w:val="00847D9E"/>
    <w:rsid w:val="00860C72"/>
    <w:rsid w:val="008D7A6E"/>
    <w:rsid w:val="00921725"/>
    <w:rsid w:val="009224BD"/>
    <w:rsid w:val="009765B5"/>
    <w:rsid w:val="00A04987"/>
    <w:rsid w:val="00A4375B"/>
    <w:rsid w:val="00A676F2"/>
    <w:rsid w:val="00AC1ADB"/>
    <w:rsid w:val="00AE1D03"/>
    <w:rsid w:val="00B014FD"/>
    <w:rsid w:val="00B33E8A"/>
    <w:rsid w:val="00B92289"/>
    <w:rsid w:val="00C15490"/>
    <w:rsid w:val="00C30E60"/>
    <w:rsid w:val="00C55BC6"/>
    <w:rsid w:val="00C80946"/>
    <w:rsid w:val="00D01F19"/>
    <w:rsid w:val="00DA0688"/>
    <w:rsid w:val="00ED4575"/>
    <w:rsid w:val="00EF008A"/>
    <w:rsid w:val="00F10646"/>
    <w:rsid w:val="00F14ABA"/>
    <w:rsid w:val="00F25018"/>
    <w:rsid w:val="00F26C0D"/>
    <w:rsid w:val="00F4655B"/>
    <w:rsid w:val="00F62C09"/>
    <w:rsid w:val="00FB4DE0"/>
    <w:rsid w:val="00FD40CA"/>
    <w:rsid w:val="00FD77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AEC62-D47A-4F51-8F19-F150E579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0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aslov3">
    <w:name w:val="heading 3"/>
    <w:basedOn w:val="Normal"/>
    <w:next w:val="Normal"/>
    <w:link w:val="Naslov3Char"/>
    <w:uiPriority w:val="9"/>
    <w:semiHidden/>
    <w:unhideWhenUsed/>
    <w:qFormat/>
    <w:rsid w:val="004F107A"/>
    <w:pPr>
      <w:keepNext/>
      <w:widowControl/>
      <w:overflowPunct/>
      <w:autoSpaceDE/>
      <w:autoSpaceDN/>
      <w:adjustRightInd/>
      <w:spacing w:before="240" w:after="60"/>
      <w:outlineLvl w:val="2"/>
    </w:pPr>
    <w:rPr>
      <w:rFonts w:ascii="Cambria" w:hAnsi="Cambria"/>
      <w:b/>
      <w:bCs/>
      <w:sz w:val="26"/>
      <w:szCs w:val="2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4F107A"/>
    <w:rPr>
      <w:rFonts w:ascii="Cambria" w:eastAsia="Times New Roman" w:hAnsi="Cambria" w:cs="Times New Roman"/>
      <w:b/>
      <w:bCs/>
      <w:sz w:val="26"/>
      <w:szCs w:val="26"/>
      <w:lang w:eastAsia="hr-HR"/>
    </w:rPr>
  </w:style>
  <w:style w:type="paragraph" w:styleId="Odlomakpopisa">
    <w:name w:val="List Paragraph"/>
    <w:basedOn w:val="Normal"/>
    <w:uiPriority w:val="34"/>
    <w:qFormat/>
    <w:rsid w:val="004F107A"/>
    <w:pPr>
      <w:ind w:left="720"/>
      <w:contextualSpacing/>
    </w:pPr>
  </w:style>
  <w:style w:type="table" w:styleId="Reetkatablice">
    <w:name w:val="Table Grid"/>
    <w:basedOn w:val="Obinatablica"/>
    <w:uiPriority w:val="39"/>
    <w:rsid w:val="00F4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92289"/>
    <w:rPr>
      <w:rFonts w:ascii="Tahoma" w:hAnsi="Tahoma" w:cs="Tahoma"/>
      <w:sz w:val="16"/>
      <w:szCs w:val="16"/>
    </w:rPr>
  </w:style>
  <w:style w:type="character" w:customStyle="1" w:styleId="TekstbaloniaChar">
    <w:name w:val="Tekst balončića Char"/>
    <w:basedOn w:val="Zadanifontodlomka"/>
    <w:link w:val="Tekstbalonia"/>
    <w:uiPriority w:val="99"/>
    <w:semiHidden/>
    <w:rsid w:val="00B92289"/>
    <w:rPr>
      <w:rFonts w:ascii="Tahoma" w:eastAsia="Times New Roman" w:hAnsi="Tahoma" w:cs="Tahoma"/>
      <w:sz w:val="16"/>
      <w:szCs w:val="16"/>
      <w:lang w:val="en-US"/>
    </w:rPr>
  </w:style>
  <w:style w:type="paragraph" w:styleId="Zaglavlje">
    <w:name w:val="header"/>
    <w:basedOn w:val="Normal"/>
    <w:link w:val="ZaglavljeChar"/>
    <w:uiPriority w:val="99"/>
    <w:unhideWhenUsed/>
    <w:rsid w:val="00DA0688"/>
    <w:pPr>
      <w:tabs>
        <w:tab w:val="center" w:pos="4703"/>
        <w:tab w:val="right" w:pos="9406"/>
      </w:tabs>
    </w:pPr>
  </w:style>
  <w:style w:type="character" w:customStyle="1" w:styleId="ZaglavljeChar">
    <w:name w:val="Zaglavlje Char"/>
    <w:basedOn w:val="Zadanifontodlomka"/>
    <w:link w:val="Zaglavlje"/>
    <w:uiPriority w:val="99"/>
    <w:rsid w:val="00DA0688"/>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DA0688"/>
    <w:pPr>
      <w:tabs>
        <w:tab w:val="center" w:pos="4703"/>
        <w:tab w:val="right" w:pos="9406"/>
      </w:tabs>
    </w:pPr>
  </w:style>
  <w:style w:type="character" w:customStyle="1" w:styleId="PodnojeChar">
    <w:name w:val="Podnožje Char"/>
    <w:basedOn w:val="Zadanifontodlomka"/>
    <w:link w:val="Podnoje"/>
    <w:uiPriority w:val="99"/>
    <w:rsid w:val="00DA0688"/>
    <w:rPr>
      <w:rFonts w:ascii="Times New Roman" w:eastAsia="Times New Roman" w:hAnsi="Times New Roman" w:cs="Times New Roman"/>
      <w:sz w:val="20"/>
      <w:szCs w:val="20"/>
      <w:lang w:val="en-US"/>
    </w:rPr>
  </w:style>
  <w:style w:type="table" w:customStyle="1" w:styleId="TableGrid1">
    <w:name w:val="Table Grid1"/>
    <w:basedOn w:val="Obinatablica"/>
    <w:next w:val="Reetkatablice"/>
    <w:uiPriority w:val="39"/>
    <w:rsid w:val="00DA06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116466">
      <w:bodyDiv w:val="1"/>
      <w:marLeft w:val="0"/>
      <w:marRight w:val="0"/>
      <w:marTop w:val="0"/>
      <w:marBottom w:val="0"/>
      <w:divBdr>
        <w:top w:val="none" w:sz="0" w:space="0" w:color="auto"/>
        <w:left w:val="none" w:sz="0" w:space="0" w:color="auto"/>
        <w:bottom w:val="none" w:sz="0" w:space="0" w:color="auto"/>
        <w:right w:val="none" w:sz="0" w:space="0" w:color="auto"/>
      </w:divBdr>
    </w:div>
    <w:div w:id="1487017567">
      <w:bodyDiv w:val="1"/>
      <w:marLeft w:val="0"/>
      <w:marRight w:val="0"/>
      <w:marTop w:val="0"/>
      <w:marBottom w:val="0"/>
      <w:divBdr>
        <w:top w:val="none" w:sz="0" w:space="0" w:color="auto"/>
        <w:left w:val="none" w:sz="0" w:space="0" w:color="auto"/>
        <w:bottom w:val="none" w:sz="0" w:space="0" w:color="auto"/>
        <w:right w:val="none" w:sz="0" w:space="0" w:color="auto"/>
      </w:divBdr>
    </w:div>
    <w:div w:id="19658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Consultor d.o.o.</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Ljubomira Vrh</dc:creator>
  <cp:lastModifiedBy>Gordana</cp:lastModifiedBy>
  <cp:revision>2</cp:revision>
  <dcterms:created xsi:type="dcterms:W3CDTF">2018-10-22T08:42:00Z</dcterms:created>
  <dcterms:modified xsi:type="dcterms:W3CDTF">2018-10-22T08:42:00Z</dcterms:modified>
</cp:coreProperties>
</file>